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829614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82fad9e-4303-40e0-b615-d8bb07699b65" w:id="1"/>
      <w:r>
        <w:rPr>
          <w:rFonts w:ascii="Times New Roman" w:hAnsi="Times New Roman"/>
          <w:b/>
          <w:i w:val="false"/>
          <w:color w:val="000000"/>
          <w:sz w:val="28"/>
        </w:rPr>
        <w:t>Министерство Образования Ставропольского края</w:t>
      </w:r>
      <w:bookmarkEnd w:id="1"/>
      <w:r>
        <w:rPr>
          <w:rFonts w:ascii="Times New Roman" w:hAnsi="Times New Roman"/>
          <w:b/>
          <w:i w:val="false"/>
          <w:color w:val="000000"/>
          <w:sz w:val="28"/>
        </w:rPr>
        <w:t xml:space="preserve"> </w:t>
      </w:r>
    </w:p>
    <w:p>
      <w:pPr>
        <w:spacing w:before="0" w:after="0" w:line="408"/>
        <w:ind w:left="120"/>
        <w:jc w:val="center"/>
      </w:pPr>
      <w:bookmarkStart w:name="f11d21d1-8bec-4df3-85d2-f4d0bca3e7ae" w:id="2"/>
      <w:r>
        <w:rPr>
          <w:rFonts w:ascii="Times New Roman" w:hAnsi="Times New Roman"/>
          <w:b/>
          <w:i w:val="false"/>
          <w:color w:val="000000"/>
          <w:sz w:val="28"/>
        </w:rPr>
        <w:t>Управление образования и молодежной политики администрации Благодарненского муниципального округа Ставропольского края</w:t>
      </w:r>
      <w:bookmarkEnd w:id="2"/>
      <w:r>
        <w:rPr>
          <w:sz w:val="28"/>
        </w:rPr>
        <w:br/>
      </w:r>
      <w:bookmarkStart w:name="f11d21d1-8bec-4df3-85d2-f4d0bca3e7ae" w:id="3"/>
      <w:bookmarkEnd w:id="3"/>
    </w:p>
    <w:p>
      <w:pPr>
        <w:spacing w:before="0" w:after="0" w:line="408"/>
        <w:ind w:left="120"/>
        <w:jc w:val="center"/>
      </w:pPr>
      <w:r>
        <w:rPr>
          <w:rFonts w:ascii="Times New Roman" w:hAnsi="Times New Roman"/>
          <w:b/>
          <w:i w:val="false"/>
          <w:color w:val="000000"/>
          <w:sz w:val="28"/>
        </w:rPr>
        <w:t>МОУ "СОШ № 8"</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Заседание ШМО  Начальных классов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Сердюкова 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УВЧ</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Бочарова А.С.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МОУ "СОШ №8"</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Дугина Н.Ю.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6370983)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f40cabc-1e83-4907-ad8f-f4ef8375b8cd" w:id="4"/>
      <w:r>
        <w:rPr>
          <w:rFonts w:ascii="Times New Roman" w:hAnsi="Times New Roman"/>
          <w:b/>
          <w:i w:val="false"/>
          <w:color w:val="000000"/>
          <w:sz w:val="28"/>
        </w:rPr>
        <w:t>с.Елизаветинское</w:t>
      </w:r>
      <w:bookmarkEnd w:id="4"/>
      <w:r>
        <w:rPr>
          <w:rFonts w:ascii="Times New Roman" w:hAnsi="Times New Roman"/>
          <w:b/>
          <w:i w:val="false"/>
          <w:color w:val="000000"/>
          <w:sz w:val="28"/>
        </w:rPr>
        <w:t xml:space="preserve"> </w:t>
      </w:r>
      <w:bookmarkStart w:name="30574bb6-69b4-4b7b-a313-5bac59a2fd6c" w:id="5"/>
      <w:r>
        <w:rPr>
          <w:rFonts w:ascii="Times New Roman" w:hAnsi="Times New Roman"/>
          <w:b/>
          <w:i w:val="false"/>
          <w:color w:val="000000"/>
          <w:sz w:val="28"/>
        </w:rPr>
        <w:t>2024</w:t>
      </w:r>
      <w:bookmarkEnd w:id="5"/>
    </w:p>
    <w:p>
      <w:pPr>
        <w:spacing w:before="0" w:after="0"/>
        <w:ind w:left="120"/>
        <w:jc w:val="left"/>
      </w:pPr>
    </w:p>
    <w:bookmarkStart w:name="block-48296149" w:id="6"/>
    <w:p>
      <w:pPr>
        <w:sectPr>
          <w:pgSz w:w="11906" w:h="16383" w:orient="portrait"/>
        </w:sectPr>
      </w:pPr>
    </w:p>
    <w:bookmarkEnd w:id="6"/>
    <w:bookmarkEnd w:id="0"/>
    <w:bookmarkStart w:name="block-48296150" w:id="7"/>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bookmarkStart w:name="8184041c-500f-4898-8c17-3f7c192d7a9a" w:id="8"/>
      <w:r>
        <w:rPr>
          <w:rFonts w:ascii="Times New Roman" w:hAnsi="Times New Roman"/>
          <w:b w:val="false"/>
          <w:i w:val="false"/>
          <w:color w:val="000000"/>
          <w:sz w:val="28"/>
        </w:rPr>
        <w:t>не менее 80 часов</w:t>
      </w:r>
      <w:bookmarkEnd w:id="8"/>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48296150" w:id="9"/>
    <w:p>
      <w:pPr>
        <w:sectPr>
          <w:pgSz w:w="11906" w:h="16383" w:orient="portrait"/>
        </w:sectPr>
      </w:pPr>
    </w:p>
    <w:bookmarkEnd w:id="9"/>
    <w:bookmarkEnd w:id="7"/>
    <w:bookmarkStart w:name="block-48296148" w:id="10"/>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1"/>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1"/>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bookmarkStart w:name="192040c8-9be0-4bcc-9f47-45c543c4cd5f" w:id="12"/>
      <w:r>
        <w:rPr>
          <w:rFonts w:ascii="Times New Roman" w:hAnsi="Times New Roman"/>
          <w:b w:val="false"/>
          <w:i w:val="false"/>
          <w:color w:val="000000"/>
          <w:sz w:val="28"/>
        </w:rPr>
        <w:t>и другие (по выбору).</w:t>
      </w:r>
      <w:bookmarkEnd w:id="1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name="fea8cf03-c8e1-4ed3-94a3-40e6561a8359" w:id="13"/>
      <w:r>
        <w:rPr>
          <w:rFonts w:ascii="Times New Roman" w:hAnsi="Times New Roman"/>
          <w:b w:val="false"/>
          <w:i w:val="false"/>
          <w:color w:val="000000"/>
          <w:sz w:val="28"/>
        </w:rPr>
        <w:t>и другие (по выбору).</w:t>
      </w:r>
      <w:bookmarkEnd w:id="13"/>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name="fce98a40-ae0b-4d2c-875d-505cf2d5a21d" w:id="14"/>
      <w:r>
        <w:rPr>
          <w:rFonts w:ascii="Times New Roman" w:hAnsi="Times New Roman"/>
          <w:b w:val="false"/>
          <w:i w:val="false"/>
          <w:color w:val="000000"/>
          <w:sz w:val="28"/>
        </w:rPr>
        <w:t>и другие.</w:t>
      </w:r>
      <w:bookmarkEnd w:id="14"/>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name="a3da6f91-f80f-4d4a-8e62-998ba5c8e117" w:id="15"/>
      <w:r>
        <w:rPr>
          <w:rFonts w:ascii="Times New Roman" w:hAnsi="Times New Roman"/>
          <w:b w:val="false"/>
          <w:i w:val="false"/>
          <w:color w:val="000000"/>
          <w:sz w:val="28"/>
        </w:rPr>
        <w:t>и др.</w:t>
      </w:r>
      <w:bookmarkEnd w:id="15"/>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name="e4e52ce4-82f6-450f-a8ef-39f9bea95300" w:id="16"/>
      <w:r>
        <w:rPr>
          <w:rFonts w:ascii="Times New Roman" w:hAnsi="Times New Roman"/>
          <w:b w:val="false"/>
          <w:i w:val="false"/>
          <w:color w:val="000000"/>
          <w:sz w:val="28"/>
        </w:rPr>
        <w:t>и другие (по выбору).</w:t>
      </w:r>
      <w:bookmarkEnd w:id="16"/>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name="1276de16-2d11-43d3-bead-a64a93ae8cc5" w:id="17"/>
      <w:r>
        <w:rPr>
          <w:rFonts w:ascii="Times New Roman" w:hAnsi="Times New Roman"/>
          <w:b w:val="false"/>
          <w:i w:val="false"/>
          <w:color w:val="333333"/>
          <w:sz w:val="28"/>
        </w:rPr>
        <w:t>и другие (по выбору).</w:t>
      </w:r>
      <w:bookmarkEnd w:id="17"/>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name="eb176ee2-af43-40d4-a1ee-b090419c117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name="133f36d8-58eb-4703-aa32-18eef51ef659" w:id="19"/>
      <w:r>
        <w:rPr>
          <w:rFonts w:ascii="Times New Roman" w:hAnsi="Times New Roman"/>
          <w:b w:val="false"/>
          <w:i w:val="false"/>
          <w:color w:val="000000"/>
          <w:sz w:val="28"/>
        </w:rPr>
        <w:t>и др.</w:t>
      </w:r>
      <w:bookmarkEnd w:id="1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name="60d4b361-5c35-450d-9ed8-60410acf6db4" w:id="20"/>
      <w:r>
        <w:rPr>
          <w:rFonts w:ascii="Times New Roman" w:hAnsi="Times New Roman"/>
          <w:b w:val="false"/>
          <w:i w:val="false"/>
          <w:color w:val="000000"/>
          <w:sz w:val="28"/>
        </w:rPr>
        <w:t>и другие (по выбору)</w:t>
      </w:r>
      <w:bookmarkEnd w:id="2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name="d90ce49e-f5c7-4bfc-ba4a-92feb4e54a52" w:id="21"/>
      <w:r>
        <w:rPr>
          <w:rFonts w:ascii="Times New Roman" w:hAnsi="Times New Roman"/>
          <w:b w:val="false"/>
          <w:i w:val="false"/>
          <w:color w:val="000000"/>
          <w:sz w:val="28"/>
        </w:rPr>
        <w:t>(1-2 произведения) и другие.</w:t>
      </w:r>
      <w:bookmarkEnd w:id="21"/>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name="a9441494-befb-474c-980d-17418cebb9a9" w:id="22"/>
      <w:r>
        <w:rPr>
          <w:rFonts w:ascii="Times New Roman" w:hAnsi="Times New Roman"/>
          <w:b w:val="false"/>
          <w:i w:val="false"/>
          <w:color w:val="000000"/>
          <w:sz w:val="28"/>
        </w:rPr>
        <w:t>(по выбору, не менее пяти авторов)</w:t>
      </w:r>
      <w:bookmarkEnd w:id="22"/>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name="9e6d0f8b-b9cc-4a5a-96f8-fa217be0cdd9"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name="e5c2f998-10e7-44fc-bdda-dfec1693f887" w:id="24"/>
      <w:r>
        <w:rPr>
          <w:rFonts w:ascii="Times New Roman" w:hAnsi="Times New Roman"/>
          <w:b w:val="false"/>
          <w:i w:val="false"/>
          <w:color w:val="000000"/>
          <w:sz w:val="28"/>
        </w:rPr>
        <w:t>и др.</w:t>
      </w:r>
      <w:bookmarkEnd w:id="2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name="2d1b25dd-7e61-4fc3-9b40-52f6c7be69e0" w:id="25"/>
      <w:r>
        <w:rPr>
          <w:rFonts w:ascii="Times New Roman" w:hAnsi="Times New Roman"/>
          <w:b w:val="false"/>
          <w:i w:val="false"/>
          <w:color w:val="000000"/>
          <w:sz w:val="28"/>
        </w:rPr>
        <w:t>и другие</w:t>
      </w:r>
      <w:bookmarkEnd w:id="2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name="6412d18c-a4c6-4681-9757-e9608467f10d" w:id="26"/>
      <w:r>
        <w:rPr>
          <w:rFonts w:ascii="Times New Roman" w:hAnsi="Times New Roman"/>
          <w:b w:val="false"/>
          <w:i w:val="false"/>
          <w:color w:val="000000"/>
          <w:sz w:val="28"/>
        </w:rPr>
        <w:t>и др.</w:t>
      </w:r>
      <w:bookmarkEnd w:id="26"/>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name="6d735cba-503d-4ed1-a53f-5468e4a27f01" w:id="27"/>
      <w:r>
        <w:rPr>
          <w:rFonts w:ascii="Times New Roman" w:hAnsi="Times New Roman"/>
          <w:b w:val="false"/>
          <w:i w:val="false"/>
          <w:color w:val="000000"/>
          <w:sz w:val="28"/>
        </w:rPr>
        <w:t>и другие (по выбору)</w:t>
      </w:r>
      <w:bookmarkEnd w:id="2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name="3f36f3cc-f68d-481c-9f68-8a09ab5407f1" w:id="28"/>
      <w:r>
        <w:rPr>
          <w:rFonts w:ascii="Times New Roman" w:hAnsi="Times New Roman"/>
          <w:b w:val="false"/>
          <w:i w:val="false"/>
          <w:color w:val="000000"/>
          <w:sz w:val="28"/>
        </w:rPr>
        <w:t>и другие</w:t>
      </w:r>
      <w:bookmarkEnd w:id="2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name="dd853ef0-68f9-4441-80c5-be39b469ea42" w:id="29"/>
      <w:r>
        <w:rPr>
          <w:rFonts w:ascii="Times New Roman" w:hAnsi="Times New Roman"/>
          <w:b w:val="false"/>
          <w:i w:val="false"/>
          <w:color w:val="000000"/>
          <w:sz w:val="28"/>
        </w:rPr>
        <w:t>и др.</w:t>
      </w:r>
      <w:bookmarkEnd w:id="29"/>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name="305fc3fd-0d75-43c6-b5e8-b77dae865863" w:id="30"/>
      <w:r>
        <w:rPr>
          <w:rFonts w:ascii="Times New Roman" w:hAnsi="Times New Roman"/>
          <w:b w:val="false"/>
          <w:i w:val="false"/>
          <w:color w:val="000000"/>
          <w:sz w:val="28"/>
        </w:rPr>
        <w:t>и другие (по выбору)</w:t>
      </w:r>
      <w:bookmarkEnd w:id="3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name="8497a925-adbe-4600-9382-168da4c3c80b" w:id="31"/>
      <w:r>
        <w:rPr>
          <w:rFonts w:ascii="Times New Roman" w:hAnsi="Times New Roman"/>
          <w:b w:val="false"/>
          <w:i w:val="false"/>
          <w:color w:val="000000"/>
          <w:sz w:val="28"/>
        </w:rPr>
        <w:t>(по выбору)</w:t>
      </w:r>
      <w:bookmarkEnd w:id="31"/>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name="c4dddd01-51be-4cab-bffc-20489de7184c" w:id="32"/>
      <w:r>
        <w:rPr>
          <w:rFonts w:ascii="Times New Roman" w:hAnsi="Times New Roman"/>
          <w:b w:val="false"/>
          <w:i w:val="false"/>
          <w:color w:val="000000"/>
          <w:sz w:val="28"/>
        </w:rPr>
        <w:t>и другое (по выбору)</w:t>
      </w:r>
      <w:bookmarkEnd w:id="3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name="0c3ae019-4704-47be-8c05-88069337bebf" w:id="33"/>
      <w:r>
        <w:rPr>
          <w:rFonts w:ascii="Times New Roman" w:hAnsi="Times New Roman"/>
          <w:b w:val="false"/>
          <w:i w:val="false"/>
          <w:color w:val="000000"/>
          <w:sz w:val="28"/>
        </w:rPr>
        <w:t>(не менее двух произведений)</w:t>
      </w:r>
      <w:bookmarkEnd w:id="33"/>
      <w:r>
        <w:rPr>
          <w:rFonts w:ascii="Times New Roman" w:hAnsi="Times New Roman"/>
          <w:b w:val="false"/>
          <w:i w:val="false"/>
          <w:color w:val="000000"/>
          <w:sz w:val="28"/>
        </w:rPr>
        <w:t xml:space="preserve">: зарубежные писатели-сказочники (Ш. Перро, Х.-К. Андерсен </w:t>
      </w:r>
      <w:bookmarkStart w:name="0e95da97-7b05-41cd-84b7-0db56826c5ee" w:id="34"/>
      <w:r>
        <w:rPr>
          <w:rFonts w:ascii="Times New Roman" w:hAnsi="Times New Roman"/>
          <w:b w:val="false"/>
          <w:i w:val="false"/>
          <w:color w:val="000000"/>
          <w:sz w:val="28"/>
        </w:rPr>
        <w:t>и др.</w:t>
      </w:r>
      <w:bookmarkEnd w:id="34"/>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name="63220a7a-3056-4cb7-8b8f-8dfa3716a258" w:id="35"/>
      <w:r>
        <w:rPr>
          <w:rFonts w:ascii="Times New Roman" w:hAnsi="Times New Roman"/>
          <w:b w:val="false"/>
          <w:i w:val="false"/>
          <w:color w:val="000000"/>
          <w:sz w:val="28"/>
        </w:rPr>
        <w:t>и другие (по выбору)</w:t>
      </w:r>
      <w:bookmarkEnd w:id="3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name="96e70618-7a1d-4135-8fd3-a8d5b625e8a7" w:id="36"/>
      <w:r>
        <w:rPr>
          <w:rFonts w:ascii="Times New Roman" w:hAnsi="Times New Roman"/>
          <w:b w:val="false"/>
          <w:i w:val="false"/>
          <w:color w:val="000000"/>
          <w:sz w:val="28"/>
        </w:rPr>
        <w:t>и другое (по выбору)</w:t>
      </w:r>
      <w:bookmarkEnd w:id="3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name="6dc3c912-0f6b-44b2-87fb-4fa8c0a8ddd8" w:id="37"/>
      <w:r>
        <w:rPr>
          <w:rFonts w:ascii="Times New Roman" w:hAnsi="Times New Roman"/>
          <w:b w:val="false"/>
          <w:i w:val="false"/>
          <w:color w:val="000000"/>
          <w:sz w:val="28"/>
        </w:rPr>
        <w:t>и др.)</w:t>
      </w:r>
      <w:bookmarkEnd w:id="37"/>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name="2d4a2950-b4e9-4f16-a8a6-487d5016001d"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name="80f00626-952e-41bd-9beb-6d0f5fe1ba6b"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name="db43cb12-75a1-43f5-b252-1995adfd2fff" w:id="40"/>
      <w:r>
        <w:rPr>
          <w:rFonts w:ascii="Times New Roman" w:hAnsi="Times New Roman"/>
          <w:b w:val="false"/>
          <w:i w:val="false"/>
          <w:color w:val="000000"/>
          <w:sz w:val="28"/>
        </w:rPr>
        <w:t>и другие (по выбору)</w:t>
      </w:r>
      <w:bookmarkEnd w:id="4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name="99ba0051-1be8-4e8f-b0dd-a10143c31c81" w:id="41"/>
      <w:r>
        <w:rPr>
          <w:rFonts w:ascii="Times New Roman" w:hAnsi="Times New Roman"/>
          <w:b w:val="false"/>
          <w:i w:val="false"/>
          <w:color w:val="000000"/>
          <w:sz w:val="28"/>
        </w:rPr>
        <w:t>(не менее двух)</w:t>
      </w:r>
      <w:bookmarkEnd w:id="41"/>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name="738a01c7-d12e-4abb-aa19-15d8e09af024" w:id="42"/>
      <w:r>
        <w:rPr>
          <w:rFonts w:ascii="Times New Roman" w:hAnsi="Times New Roman"/>
          <w:b w:val="false"/>
          <w:i w:val="false"/>
          <w:color w:val="000000"/>
          <w:sz w:val="28"/>
        </w:rPr>
        <w:t>и другие (по выбору)</w:t>
      </w:r>
      <w:bookmarkEnd w:id="4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name="a8556af8-9a03-49c3-b8c8-d0217dccd1c5" w:id="43"/>
      <w:r>
        <w:rPr>
          <w:rFonts w:ascii="Times New Roman" w:hAnsi="Times New Roman"/>
          <w:b w:val="false"/>
          <w:i w:val="false"/>
          <w:color w:val="000000"/>
          <w:sz w:val="28"/>
        </w:rPr>
        <w:t>(не менее пяти авторов по выбору)</w:t>
      </w:r>
      <w:bookmarkEnd w:id="43"/>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bookmarkStart w:name="236d15e5-7adb-4fc2-919e-678797fd1898" w:id="44"/>
      <w:r>
        <w:rPr>
          <w:rFonts w:ascii="Times New Roman" w:hAnsi="Times New Roman"/>
          <w:b w:val="false"/>
          <w:i w:val="false"/>
          <w:color w:val="000000"/>
          <w:sz w:val="28"/>
        </w:rPr>
        <w:t>С. А. Есенина, А. П. Чехова, К. Г. Паустовского и др.</w:t>
      </w:r>
      <w:bookmarkEnd w:id="44"/>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name="b39133dd-5b08-4549-a5bd-8bf368254092" w:id="45"/>
      <w:r>
        <w:rPr>
          <w:rFonts w:ascii="Times New Roman" w:hAnsi="Times New Roman"/>
          <w:b w:val="false"/>
          <w:i w:val="false"/>
          <w:color w:val="000000"/>
          <w:sz w:val="28"/>
        </w:rPr>
        <w:t>и другие (по выбору)</w:t>
      </w:r>
      <w:bookmarkEnd w:id="4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name="1a0e8552-8319-44da-b4b7-9c067d7af546" w:id="46"/>
      <w:r>
        <w:rPr>
          <w:rFonts w:ascii="Times New Roman" w:hAnsi="Times New Roman"/>
          <w:b w:val="false"/>
          <w:i w:val="false"/>
          <w:color w:val="000000"/>
          <w:sz w:val="28"/>
        </w:rPr>
        <w:t>(не менее трёх произведений)</w:t>
      </w:r>
      <w:bookmarkEnd w:id="46"/>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name="7bc5c68d-92f5-41d5-9535-d638ea476e3f" w:id="47"/>
      <w:r>
        <w:rPr>
          <w:rFonts w:ascii="Times New Roman" w:hAnsi="Times New Roman"/>
          <w:b w:val="false"/>
          <w:i w:val="false"/>
          <w:color w:val="000000"/>
          <w:sz w:val="28"/>
        </w:rPr>
        <w:t>и другие</w:t>
      </w:r>
      <w:bookmarkEnd w:id="4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name="14358877-86a6-40e2-9fb5-58334b8a6e9a" w:id="48"/>
      <w:r>
        <w:rPr>
          <w:rFonts w:ascii="Times New Roman" w:hAnsi="Times New Roman"/>
          <w:b w:val="false"/>
          <w:i w:val="false"/>
          <w:color w:val="000000"/>
          <w:sz w:val="28"/>
        </w:rPr>
        <w:t>(не менее двух)</w:t>
      </w:r>
      <w:bookmarkEnd w:id="48"/>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name="c6bf05b5-49bd-40a2-90b7-cfd41b2279a7" w:id="49"/>
      <w:r>
        <w:rPr>
          <w:rFonts w:ascii="Times New Roman" w:hAnsi="Times New Roman"/>
          <w:b w:val="false"/>
          <w:i w:val="false"/>
          <w:color w:val="000000"/>
          <w:sz w:val="28"/>
        </w:rPr>
        <w:t>и др.</w:t>
      </w:r>
      <w:bookmarkEnd w:id="49"/>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name="ea02cf5f-d5e4-4b30-812a-1b46ec679534" w:id="50"/>
      <w:r>
        <w:rPr>
          <w:rFonts w:ascii="Times New Roman" w:hAnsi="Times New Roman"/>
          <w:b w:val="false"/>
          <w:i w:val="false"/>
          <w:color w:val="000000"/>
          <w:sz w:val="28"/>
        </w:rPr>
        <w:t>и другие (по выбору)</w:t>
      </w:r>
      <w:bookmarkEnd w:id="5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name="68f21dae-0b2e-4871-b761-be4991ec4878" w:id="51"/>
      <w:r>
        <w:rPr>
          <w:rFonts w:ascii="Times New Roman" w:hAnsi="Times New Roman"/>
          <w:b w:val="false"/>
          <w:i w:val="false"/>
          <w:color w:val="000000"/>
          <w:sz w:val="28"/>
        </w:rPr>
        <w:t>и другое (по выбору)</w:t>
      </w:r>
      <w:bookmarkEnd w:id="5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name="7684134c-2d89-4058-b80b-6ad24d340e2c" w:id="52"/>
      <w:r>
        <w:rPr>
          <w:rFonts w:ascii="Times New Roman" w:hAnsi="Times New Roman"/>
          <w:b w:val="false"/>
          <w:i w:val="false"/>
          <w:color w:val="000000"/>
          <w:sz w:val="28"/>
        </w:rPr>
        <w:t>произведения по выбору двух-трёх авторов</w:t>
      </w:r>
      <w:bookmarkEnd w:id="52"/>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name="e453ae69-7b50-49e1-850e-5455f39cac3b" w:id="53"/>
      <w:r>
        <w:rPr>
          <w:rFonts w:ascii="Times New Roman" w:hAnsi="Times New Roman"/>
          <w:b w:val="false"/>
          <w:i w:val="false"/>
          <w:color w:val="000000"/>
          <w:sz w:val="28"/>
        </w:rPr>
        <w:t>и другие (по выбору)</w:t>
      </w:r>
      <w:bookmarkEnd w:id="5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name="db307144-10c3-47e0-8f79-b83f6461fd22" w:id="54"/>
      <w:r>
        <w:rPr>
          <w:rFonts w:ascii="Times New Roman" w:hAnsi="Times New Roman"/>
          <w:b w:val="false"/>
          <w:i w:val="false"/>
          <w:color w:val="000000"/>
          <w:sz w:val="28"/>
        </w:rPr>
        <w:t>(не менее двух произведений)</w:t>
      </w:r>
      <w:bookmarkEnd w:id="54"/>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bookmarkStart w:name="cb0fcba1-b7c3-44d2-9bb6-c0a6c9168eca" w:id="55"/>
      <w:r>
        <w:rPr>
          <w:rFonts w:ascii="Times New Roman" w:hAnsi="Times New Roman"/>
          <w:b w:val="false"/>
          <w:i w:val="false"/>
          <w:color w:val="000000"/>
          <w:sz w:val="28"/>
        </w:rPr>
        <w:t>М. М. Зощенко и др.</w:t>
      </w:r>
      <w:bookmarkEnd w:id="55"/>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name="bfd2c4b6-8e45-47df-8299-90bb4d27aacd" w:id="56"/>
      <w:r>
        <w:rPr>
          <w:rFonts w:ascii="Times New Roman" w:hAnsi="Times New Roman"/>
          <w:b w:val="false"/>
          <w:i w:val="false"/>
          <w:color w:val="000000"/>
          <w:sz w:val="28"/>
        </w:rPr>
        <w:t>и другие (по выбору)</w:t>
      </w:r>
      <w:bookmarkEnd w:id="5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name="3e21f5c4-1001-4583-8489-5f0ba36061b9" w:id="57"/>
      <w:r>
        <w:rPr>
          <w:rFonts w:ascii="Times New Roman" w:hAnsi="Times New Roman"/>
          <w:b w:val="false"/>
          <w:i w:val="false"/>
          <w:color w:val="000000"/>
          <w:sz w:val="28"/>
        </w:rPr>
        <w:t>(произведения двух-трёх авторов по выбору):</w:t>
      </w:r>
      <w:bookmarkEnd w:id="57"/>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bookmarkStart w:name="f6f542f3-f6cf-4368-a418-eb5d19aa0b2b" w:id="58"/>
      <w:r>
        <w:rPr>
          <w:rFonts w:ascii="Times New Roman" w:hAnsi="Times New Roman"/>
          <w:b w:val="false"/>
          <w:i w:val="false"/>
          <w:color w:val="000000"/>
          <w:sz w:val="28"/>
        </w:rPr>
        <w:t>Р. Киплинга.</w:t>
      </w:r>
      <w:bookmarkEnd w:id="58"/>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name="0e6b1fdc-e350-43b1-a03c-45387667d39d" w:id="59"/>
      <w:r>
        <w:rPr>
          <w:rFonts w:ascii="Times New Roman" w:hAnsi="Times New Roman"/>
          <w:b w:val="false"/>
          <w:i w:val="false"/>
          <w:color w:val="000000"/>
          <w:sz w:val="28"/>
        </w:rPr>
        <w:t>и другие (по выбору)</w:t>
      </w:r>
      <w:bookmarkEnd w:id="5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name="e723ba6f-ad13-4eb9-88fb-092822236b1d" w:id="60"/>
      <w:r>
        <w:rPr>
          <w:rFonts w:ascii="Times New Roman" w:hAnsi="Times New Roman"/>
          <w:b w:val="false"/>
          <w:i w:val="false"/>
          <w:color w:val="000000"/>
          <w:sz w:val="28"/>
        </w:rPr>
        <w:t>и др.</w:t>
      </w:r>
      <w:bookmarkEnd w:id="60"/>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name="127f14ef-247e-4055-acfd-bc40c4be0ca9" w:id="61"/>
      <w:r>
        <w:rPr>
          <w:rFonts w:ascii="Times New Roman" w:hAnsi="Times New Roman"/>
          <w:b w:val="false"/>
          <w:i w:val="false"/>
          <w:color w:val="000000"/>
          <w:sz w:val="28"/>
        </w:rPr>
        <w:t>(1-2 рассказа военно-исторической тематики) и другие (по выбору).</w:t>
      </w:r>
      <w:bookmarkEnd w:id="61"/>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name="13ed692d-f68b-4ab7-9394-065d0e010e2b"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 xml:space="preserve">, сказки народов России </w:t>
      </w:r>
      <w:bookmarkStart w:name="88e382a1-4742-44f3-be40-3355538b7bf0" w:id="63"/>
      <w:r>
        <w:rPr>
          <w:rFonts w:ascii="Times New Roman" w:hAnsi="Times New Roman"/>
          <w:b w:val="false"/>
          <w:i w:val="false"/>
          <w:color w:val="000000"/>
          <w:sz w:val="28"/>
        </w:rPr>
        <w:t>(2-3 сказки по выбору)</w:t>
      </w:r>
      <w:bookmarkEnd w:id="63"/>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name="65d9a5fc-cfbc-4c38-8800-4fae49f12f66" w:id="64"/>
      <w:r>
        <w:rPr>
          <w:rFonts w:ascii="Times New Roman" w:hAnsi="Times New Roman"/>
          <w:b w:val="false"/>
          <w:i w:val="false"/>
          <w:color w:val="000000"/>
          <w:sz w:val="28"/>
        </w:rPr>
        <w:t>(1-2 по выбору)</w:t>
      </w:r>
      <w:bookmarkEnd w:id="6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name="d4959437-1f52-4e04-ad5c-5e5962b220a9" w:id="65"/>
      <w:r>
        <w:rPr>
          <w:rFonts w:ascii="Times New Roman" w:hAnsi="Times New Roman"/>
          <w:b w:val="false"/>
          <w:i w:val="false"/>
          <w:color w:val="000000"/>
          <w:sz w:val="28"/>
        </w:rPr>
        <w:t>и другие</w:t>
      </w:r>
      <w:bookmarkEnd w:id="6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name="f6b74d8a-3a68-456b-9560-c1d56f3a7703" w:id="66"/>
      <w:r>
        <w:rPr>
          <w:rFonts w:ascii="Times New Roman" w:hAnsi="Times New Roman"/>
          <w:b w:val="false"/>
          <w:i w:val="false"/>
          <w:color w:val="000000"/>
          <w:sz w:val="28"/>
        </w:rPr>
        <w:t>(не менее трёх)</w:t>
      </w:r>
      <w:bookmarkEnd w:id="66"/>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name="fb9c6b46-90e6-44d3-98e5-d86df8a78f70" w:id="67"/>
      <w:r>
        <w:rPr>
          <w:rFonts w:ascii="Times New Roman" w:hAnsi="Times New Roman"/>
          <w:b w:val="false"/>
          <w:i w:val="false"/>
          <w:color w:val="000000"/>
          <w:sz w:val="28"/>
        </w:rPr>
        <w:t>и другие</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name="8753b9aa-1497-4d8a-9925-78a7378ffdc6" w:id="68"/>
      <w:r>
        <w:rPr>
          <w:rFonts w:ascii="Times New Roman" w:hAnsi="Times New Roman"/>
          <w:b w:val="false"/>
          <w:i w:val="false"/>
          <w:color w:val="000000"/>
          <w:sz w:val="28"/>
        </w:rPr>
        <w:t>(не менее трёх)</w:t>
      </w:r>
      <w:bookmarkEnd w:id="68"/>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name="a3acb784-465c-47f9-a1a9-55fd03aefdd7" w:id="69"/>
      <w:r>
        <w:rPr>
          <w:rFonts w:ascii="Times New Roman" w:hAnsi="Times New Roman"/>
          <w:b w:val="false"/>
          <w:i w:val="false"/>
          <w:color w:val="000000"/>
          <w:sz w:val="28"/>
        </w:rPr>
        <w:t>и другие</w:t>
      </w:r>
      <w:bookmarkEnd w:id="6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name="c485f24c-ccf6-4a4b-a332-12b0e9bda1ee" w:id="70"/>
      <w:r>
        <w:rPr>
          <w:rFonts w:ascii="Times New Roman" w:hAnsi="Times New Roman"/>
          <w:b w:val="false"/>
          <w:i w:val="false"/>
          <w:color w:val="000000"/>
          <w:sz w:val="28"/>
        </w:rPr>
        <w:t>(две-три по выбору)</w:t>
      </w:r>
      <w:bookmarkEnd w:id="70"/>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name="b696e61f-1fed-496e-b40a-891403c8acb0" w:id="71"/>
      <w:r>
        <w:rPr>
          <w:rFonts w:ascii="Times New Roman" w:hAnsi="Times New Roman"/>
          <w:b w:val="false"/>
          <w:i w:val="false"/>
          <w:color w:val="000000"/>
          <w:sz w:val="28"/>
        </w:rPr>
        <w:t>и др.</w:t>
      </w:r>
      <w:bookmarkEnd w:id="71"/>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name="bf3989dc-2faf-4749-85de-63cc4f5b6c7f" w:id="72"/>
      <w:r>
        <w:rPr>
          <w:rFonts w:ascii="Times New Roman" w:hAnsi="Times New Roman"/>
          <w:b w:val="false"/>
          <w:i w:val="false"/>
          <w:color w:val="000000"/>
          <w:sz w:val="28"/>
        </w:rPr>
        <w:t>и другие</w:t>
      </w:r>
      <w:bookmarkEnd w:id="7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name="05556173-ef49-42c0-b650-76e818c52f73" w:id="73"/>
      <w:r>
        <w:rPr>
          <w:rFonts w:ascii="Times New Roman" w:hAnsi="Times New Roman"/>
          <w:b w:val="false"/>
          <w:i w:val="false"/>
          <w:color w:val="000000"/>
          <w:sz w:val="28"/>
        </w:rPr>
        <w:t>(не менее пяти авторов по выбору)</w:t>
      </w:r>
      <w:bookmarkEnd w:id="73"/>
      <w:r>
        <w:rPr>
          <w:rFonts w:ascii="Times New Roman" w:hAnsi="Times New Roman"/>
          <w:b w:val="false"/>
          <w:i w:val="false"/>
          <w:color w:val="000000"/>
          <w:sz w:val="28"/>
        </w:rPr>
        <w:t xml:space="preserve">: В. А. Жуковский, И.С. Никитин, Е. А. Баратынский, Ф. И. Тютчев, А. А. Фет, </w:t>
      </w:r>
      <w:bookmarkStart w:name="10df2cc6-7eaf-452a-be27-c403590473e7" w:id="74"/>
      <w:r>
        <w:rPr>
          <w:rFonts w:ascii="Times New Roman" w:hAnsi="Times New Roman"/>
          <w:b w:val="false"/>
          <w:i w:val="false"/>
          <w:color w:val="000000"/>
          <w:sz w:val="28"/>
        </w:rPr>
        <w:t>Н. А. Некрасов, И. А. Бунин, А. А. Блок, К. Д. Бальмонт и др.</w:t>
      </w:r>
      <w:bookmarkEnd w:id="74"/>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name="81524b2d-8972-479d-bbde-dc24af398f71" w:id="75"/>
      <w:r>
        <w:rPr>
          <w:rFonts w:ascii="Times New Roman" w:hAnsi="Times New Roman"/>
          <w:b w:val="false"/>
          <w:i w:val="false"/>
          <w:color w:val="333333"/>
          <w:sz w:val="28"/>
        </w:rPr>
        <w:t>и другие (по выбору).</w:t>
      </w:r>
      <w:bookmarkEnd w:id="75"/>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name="8bd46c4b-5995-4a73-9b20-d9c86c3c5312" w:id="76"/>
      <w:r>
        <w:rPr>
          <w:rFonts w:ascii="Times New Roman" w:hAnsi="Times New Roman"/>
          <w:b w:val="false"/>
          <w:i w:val="false"/>
          <w:color w:val="000000"/>
          <w:sz w:val="28"/>
        </w:rPr>
        <w:t>(не менее трёх произведений)</w:t>
      </w:r>
      <w:bookmarkEnd w:id="76"/>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name="7dfac43d-95d1-4f1a-9ef0-dd2e363e5574" w:id="77"/>
      <w:r>
        <w:rPr>
          <w:rFonts w:ascii="Times New Roman" w:hAnsi="Times New Roman"/>
          <w:b w:val="false"/>
          <w:i w:val="false"/>
          <w:color w:val="000000"/>
          <w:sz w:val="28"/>
        </w:rPr>
        <w:t>и другие (по выбору)</w:t>
      </w:r>
      <w:bookmarkEnd w:id="7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name="6b7a4d8f-0c10-4499-8b29-96f966374409" w:id="78"/>
      <w:r>
        <w:rPr>
          <w:rFonts w:ascii="Times New Roman" w:hAnsi="Times New Roman"/>
          <w:b w:val="false"/>
          <w:i w:val="false"/>
          <w:color w:val="000000"/>
          <w:sz w:val="28"/>
        </w:rPr>
        <w:t>(не менее трёх авторов)</w:t>
      </w:r>
      <w:bookmarkEnd w:id="78"/>
      <w:r>
        <w:rPr>
          <w:rFonts w:ascii="Times New Roman" w:hAnsi="Times New Roman"/>
          <w:b w:val="false"/>
          <w:i w:val="false"/>
          <w:color w:val="000000"/>
          <w:sz w:val="28"/>
        </w:rPr>
        <w:t xml:space="preserve">: на примере произведений В. П. Астафьева, М. М. Пришвина, С.А. Есенина, </w:t>
      </w:r>
      <w:bookmarkStart w:name="2404cae9-2aea-4be9-9c14-d1f2464ae947" w:id="79"/>
      <w:r>
        <w:rPr>
          <w:rFonts w:ascii="Times New Roman" w:hAnsi="Times New Roman"/>
          <w:b w:val="false"/>
          <w:i w:val="false"/>
          <w:color w:val="000000"/>
          <w:sz w:val="28"/>
        </w:rPr>
        <w:t>А. И. Куприна, К. Г. Паустовского, Ю. И. Коваля и др.</w:t>
      </w:r>
      <w:bookmarkEnd w:id="79"/>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name="32f573be-918d-43d1-9ae6-41e22d8f0125" w:id="80"/>
      <w:r>
        <w:rPr>
          <w:rFonts w:ascii="Times New Roman" w:hAnsi="Times New Roman"/>
          <w:b w:val="false"/>
          <w:i w:val="false"/>
          <w:color w:val="333333"/>
          <w:sz w:val="28"/>
        </w:rPr>
        <w:t>и другие (по выбору).</w:t>
      </w:r>
      <w:bookmarkEnd w:id="80"/>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name="af055e7a-930d-4d71-860c-0ef134e8808b" w:id="81"/>
      <w:r>
        <w:rPr>
          <w:rFonts w:ascii="Times New Roman" w:hAnsi="Times New Roman"/>
          <w:b w:val="false"/>
          <w:i w:val="false"/>
          <w:color w:val="000000"/>
          <w:sz w:val="28"/>
        </w:rPr>
        <w:t>(на примере произведений не менее трёх авторов)</w:t>
      </w:r>
      <w:bookmarkEnd w:id="81"/>
      <w:r>
        <w:rPr>
          <w:rFonts w:ascii="Times New Roman" w:hAnsi="Times New Roman"/>
          <w:b w:val="false"/>
          <w:i w:val="false"/>
          <w:color w:val="000000"/>
          <w:sz w:val="28"/>
        </w:rPr>
        <w:t xml:space="preserve">: А. П. Чехова, Н. Г. Гарина-Михайловского, М.М. Зощенко, К.Г.Паустовский, </w:t>
      </w:r>
      <w:bookmarkStart w:name="7725f3ac-90cc-4ff9-a933-5f2500765865" w:id="82"/>
      <w:r>
        <w:rPr>
          <w:rFonts w:ascii="Times New Roman" w:hAnsi="Times New Roman"/>
          <w:b w:val="false"/>
          <w:i w:val="false"/>
          <w:color w:val="000000"/>
          <w:sz w:val="28"/>
        </w:rPr>
        <w:t>Б. С. Житкова, В. В. Крапивина и др.</w:t>
      </w:r>
      <w:bookmarkEnd w:id="82"/>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name="b11b7b7c-b734-4b90-8e59-61db21edb4cb" w:id="83"/>
      <w:r>
        <w:rPr>
          <w:rFonts w:ascii="Times New Roman" w:hAnsi="Times New Roman"/>
          <w:b w:val="false"/>
          <w:i w:val="false"/>
          <w:color w:val="000000"/>
          <w:sz w:val="28"/>
        </w:rPr>
        <w:t>(1-2 рассказа из цикла)</w:t>
      </w:r>
      <w:bookmarkEnd w:id="83"/>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name="37501a53-492c-457b-bba5-1c42b6cc6631" w:id="84"/>
      <w:r>
        <w:rPr>
          <w:rFonts w:ascii="Times New Roman" w:hAnsi="Times New Roman"/>
          <w:b w:val="false"/>
          <w:i w:val="false"/>
          <w:color w:val="000000"/>
          <w:sz w:val="28"/>
        </w:rPr>
        <w:t>(одна по выбору)</w:t>
      </w:r>
      <w:bookmarkEnd w:id="84"/>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name="75d9e905-0ed8-4b64-8f23-d12494003dd9" w:id="85"/>
      <w:r>
        <w:rPr>
          <w:rFonts w:ascii="Times New Roman" w:hAnsi="Times New Roman"/>
          <w:b w:val="false"/>
          <w:i w:val="false"/>
          <w:color w:val="000000"/>
          <w:sz w:val="28"/>
        </w:rPr>
        <w:t>(не менее двух произведений по выбору):</w:t>
      </w:r>
      <w:bookmarkEnd w:id="85"/>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xml:space="preserve">, </w:t>
      </w:r>
      <w:bookmarkStart w:name="861c58cd-2b62-48ca-aee2-cbc0aff1d663" w:id="86"/>
      <w:r>
        <w:rPr>
          <w:rFonts w:ascii="Times New Roman" w:hAnsi="Times New Roman"/>
          <w:b w:val="false"/>
          <w:i w:val="false"/>
          <w:color w:val="000000"/>
          <w:sz w:val="28"/>
        </w:rPr>
        <w:t>М. М. Зощенко, В. В. Голявкина</w:t>
      </w:r>
      <w:bookmarkEnd w:id="86"/>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bookmarkStart w:name="3833d43d-9952-42a0-80a6-c982261f81f0" w:id="87"/>
      <w:r>
        <w:rPr>
          <w:rFonts w:ascii="Times New Roman" w:hAnsi="Times New Roman"/>
          <w:b w:val="false"/>
          <w:i w:val="false"/>
          <w:color w:val="000000"/>
          <w:sz w:val="28"/>
        </w:rPr>
        <w:t>(1-2 произведения по выбору)</w:t>
      </w:r>
      <w:bookmarkEnd w:id="87"/>
      <w:r>
        <w:rPr>
          <w:rFonts w:ascii="Times New Roman" w:hAnsi="Times New Roman"/>
          <w:b w:val="false"/>
          <w:i w:val="false"/>
          <w:color w:val="000000"/>
          <w:sz w:val="28"/>
        </w:rPr>
        <w:t xml:space="preserve">, Н.Н. Носов «Витя Малеев в школе и дома» (отдельные главы) </w:t>
      </w:r>
      <w:bookmarkStart w:name="6717adc8-7d22-4c8b-8e0f-ca68d49678b4" w:id="88"/>
      <w:r>
        <w:rPr>
          <w:rFonts w:ascii="Times New Roman" w:hAnsi="Times New Roman"/>
          <w:b w:val="false"/>
          <w:i w:val="false"/>
          <w:color w:val="000000"/>
          <w:sz w:val="28"/>
        </w:rPr>
        <w:t>и другие</w:t>
      </w:r>
      <w:bookmarkEnd w:id="8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bookmarkStart w:name="0570ee0c-c095-4bdf-be12-0c3444ad3bbe" w:id="89"/>
      <w:r>
        <w:rPr>
          <w:rFonts w:ascii="Times New Roman" w:hAnsi="Times New Roman"/>
          <w:b w:val="false"/>
          <w:i w:val="false"/>
          <w:color w:val="000000"/>
          <w:sz w:val="28"/>
        </w:rPr>
        <w:t>Ш. Перро, братьев Гримм и др. (по выбору)</w:t>
      </w:r>
      <w:bookmarkEnd w:id="89"/>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name="7eaefd21-9d80-4380-a4c5-7fbfbc886408" w:id="90"/>
      <w:r>
        <w:rPr>
          <w:rFonts w:ascii="Times New Roman" w:hAnsi="Times New Roman"/>
          <w:b w:val="false"/>
          <w:i w:val="false"/>
          <w:color w:val="000000"/>
          <w:sz w:val="28"/>
        </w:rPr>
        <w:t>и другие (по выбору)</w:t>
      </w:r>
      <w:bookmarkEnd w:id="9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1"/>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1"/>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48296148" w:id="92"/>
    <w:p>
      <w:pPr>
        <w:sectPr>
          <w:pgSz w:w="11906" w:h="16383" w:orient="portrait"/>
        </w:sectPr>
      </w:pPr>
    </w:p>
    <w:bookmarkEnd w:id="92"/>
    <w:bookmarkEnd w:id="10"/>
    <w:bookmarkStart w:name="block-48296152" w:id="93"/>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p>
    <w:bookmarkStart w:name="block-48296152" w:id="94"/>
    <w:p>
      <w:pPr>
        <w:sectPr>
          <w:pgSz w:w="11906" w:h="16383" w:orient="portrait"/>
        </w:sectPr>
      </w:pPr>
    </w:p>
    <w:bookmarkEnd w:id="94"/>
    <w:bookmarkEnd w:id="93"/>
    <w:bookmarkStart w:name="block-48296151" w:id="95"/>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26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7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9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48296151" w:id="96"/>
    <w:p>
      <w:pPr>
        <w:sectPr>
          <w:pgSz w:w="16383" w:h="11906" w:orient="landscape"/>
        </w:sectPr>
      </w:pPr>
    </w:p>
    <w:bookmarkEnd w:id="96"/>
    <w:bookmarkEnd w:id="95"/>
    <w:bookmarkStart w:name="block-48296155" w:id="97"/>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26"/>
        <w:gridCol w:w="3147"/>
        <w:gridCol w:w="1093"/>
        <w:gridCol w:w="2075"/>
        <w:gridCol w:w="2225"/>
        <w:gridCol w:w="1712"/>
        <w:gridCol w:w="2716"/>
      </w:tblGrid>
      <w:tr>
        <w:trPr>
          <w:trHeight w:val="300" w:hRule="atLeast"/>
          <w:trHeight w:val="144" w:hRule="atLeast"/>
        </w:trPr>
        <w:tc>
          <w:tcPr>
            <w:tcW w:w="4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01" w:type="dxa"/>
            <w:tcBorders/>
            <w:tcMar>
              <w:top w:w="50" w:type="dxa"/>
              <w:left w:w="100" w:type="dxa"/>
            </w:tcMar>
            <w:vAlign w:val="center"/>
          </w:tcPr>
          <w:p>
            <w:pPr>
              <w:spacing w:before="0" w:after="0"/>
              <w:ind w:left="135"/>
              <w:jc w:val="left"/>
            </w:pPr>
          </w:p>
        </w:tc>
      </w:tr>
      <w:tr>
        <w:trPr>
          <w:trHeight w:val="19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 [а]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01" w:type="dxa"/>
            <w:tcBorders/>
            <w:tcMar>
              <w:top w:w="50" w:type="dxa"/>
              <w:left w:w="100" w:type="dxa"/>
            </w:tcMar>
            <w:vAlign w:val="center"/>
          </w:tcPr>
          <w:p>
            <w:pPr>
              <w:spacing w:before="0" w:after="0"/>
              <w:ind w:left="135"/>
              <w:jc w:val="left"/>
            </w:pPr>
          </w:p>
        </w:tc>
      </w:tr>
      <w:tr>
        <w:trPr>
          <w:trHeight w:val="17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[р], [р’]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01" w:type="dxa"/>
            <w:tcBorders/>
            <w:tcMar>
              <w:top w:w="50" w:type="dxa"/>
              <w:left w:w="100" w:type="dxa"/>
            </w:tcMar>
            <w:vAlign w:val="center"/>
          </w:tcPr>
          <w:p>
            <w:pPr>
              <w:spacing w:before="0" w:after="0"/>
              <w:ind w:left="135"/>
              <w:jc w:val="left"/>
            </w:pPr>
          </w:p>
        </w:tc>
      </w:tr>
      <w:tr>
        <w:trPr>
          <w:trHeight w:val="10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[в], [в’]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[й’э], [’э]</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[п], [п’]</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01" w:type="dxa"/>
            <w:tcBorders/>
            <w:tcMar>
              <w:top w:w="50" w:type="dxa"/>
              <w:left w:w="100" w:type="dxa"/>
            </w:tcMar>
            <w:vAlign w:val="center"/>
          </w:tcPr>
          <w:p>
            <w:pPr>
              <w:spacing w:before="0" w:after="0"/>
              <w:ind w:left="135"/>
              <w:jc w:val="left"/>
            </w:pPr>
          </w:p>
        </w:tc>
      </w:tr>
      <w:tr>
        <w:trPr>
          <w:trHeight w:val="12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 Сутеев «Дядя Миша». Чтение текстов с изученными буквами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[г] – [к]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01" w:type="dxa"/>
            <w:tcBorders/>
            <w:tcMar>
              <w:top w:w="50" w:type="dxa"/>
              <w:left w:w="100" w:type="dxa"/>
            </w:tcMar>
            <w:vAlign w:val="center"/>
          </w:tcPr>
          <w:p>
            <w:pPr>
              <w:spacing w:before="0" w:after="0"/>
              <w:ind w:left="135"/>
              <w:jc w:val="left"/>
            </w:pPr>
          </w:p>
        </w:tc>
      </w:tr>
      <w:tr>
        <w:trPr>
          <w:trHeight w:val="16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 Барто «В школу»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01" w:type="dxa"/>
            <w:tcBorders/>
            <w:tcMar>
              <w:top w:w="50" w:type="dxa"/>
              <w:left w:w="100" w:type="dxa"/>
            </w:tcMar>
            <w:vAlign w:val="center"/>
          </w:tcPr>
          <w:p>
            <w:pPr>
              <w:spacing w:before="0" w:after="0"/>
              <w:ind w:left="135"/>
              <w:jc w:val="left"/>
            </w:pPr>
          </w:p>
        </w:tc>
      </w:tr>
      <w:tr>
        <w:trPr>
          <w:trHeight w:val="297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[й’о], [’о]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30.12.2024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«История с азбукой»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 Проведение звукового анализа слов с буквами Х, 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01" w:type="dxa"/>
            <w:tcBorders/>
            <w:tcMar>
              <w:top w:w="50" w:type="dxa"/>
              <w:left w:w="100" w:type="dxa"/>
            </w:tcMar>
            <w:vAlign w:val="center"/>
          </w:tcPr>
          <w:p>
            <w:pPr>
              <w:spacing w:before="0" w:after="0"/>
              <w:ind w:left="135"/>
              <w:jc w:val="left"/>
            </w:pPr>
          </w:p>
        </w:tc>
      </w:tr>
      <w:tr>
        <w:trPr>
          <w:trHeight w:val="19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произведений В.Д. Берестова «Читалочка» и Е.И. Чарушина «Как мальчик Женя научился говорить букву «р»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 [щ’]</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 [ф]</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01" w:type="dxa"/>
            <w:tcBorders/>
            <w:tcMar>
              <w:top w:w="50" w:type="dxa"/>
              <w:left w:w="100" w:type="dxa"/>
            </w:tcMar>
            <w:vAlign w:val="center"/>
          </w:tcPr>
          <w:p>
            <w:pPr>
              <w:spacing w:before="0" w:after="0"/>
              <w:ind w:left="135"/>
              <w:jc w:val="left"/>
            </w:pPr>
          </w:p>
        </w:tc>
      </w:tr>
      <w:tr>
        <w:trPr>
          <w:trHeight w:val="118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01" w:type="dxa"/>
            <w:tcBorders/>
            <w:tcMar>
              <w:top w:w="50" w:type="dxa"/>
              <w:left w:w="100" w:type="dxa"/>
            </w:tcMar>
            <w:vAlign w:val="center"/>
          </w:tcPr>
          <w:p>
            <w:pPr>
              <w:spacing w:before="0" w:after="0"/>
              <w:ind w:left="135"/>
              <w:jc w:val="left"/>
            </w:pPr>
          </w:p>
        </w:tc>
      </w:tr>
      <w:tr>
        <w:trPr>
          <w:trHeight w:val="297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 Барто «Помощница», «Зайка», «Игра в слова»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 Маршак «Ты эти буквы заучи»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К.И. Чуковского «Муха-Цокотуха»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01" w:type="dxa"/>
            <w:tcBorders/>
            <w:tcMar>
              <w:top w:w="50" w:type="dxa"/>
              <w:left w:w="100" w:type="dxa"/>
            </w:tcMar>
            <w:vAlign w:val="center"/>
          </w:tcPr>
          <w:p>
            <w:pPr>
              <w:spacing w:before="0" w:after="0"/>
              <w:ind w:left="135"/>
              <w:jc w:val="left"/>
            </w:pPr>
          </w:p>
        </w:tc>
      </w:tr>
      <w:tr>
        <w:trPr>
          <w:trHeight w:val="17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И.П. Токмаковой «Аля, Кляксич и буква «А»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01" w:type="dxa"/>
            <w:tcBorders/>
            <w:tcMar>
              <w:top w:w="50" w:type="dxa"/>
              <w:left w:w="100" w:type="dxa"/>
            </w:tcMar>
            <w:vAlign w:val="center"/>
          </w:tcPr>
          <w:p>
            <w:pPr>
              <w:spacing w:before="0" w:after="0"/>
              <w:ind w:left="135"/>
              <w:jc w:val="left"/>
            </w:pPr>
          </w:p>
        </w:tc>
      </w:tr>
      <w:tr>
        <w:trPr>
          <w:trHeight w:val="354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Е.И. Чарушина «Теремок» и русской народной сказки «Рукавичка»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01" w:type="dxa"/>
            <w:tcBorders/>
            <w:tcMar>
              <w:top w:w="50" w:type="dxa"/>
              <w:left w:w="100" w:type="dxa"/>
            </w:tcMar>
            <w:vAlign w:val="center"/>
          </w:tcPr>
          <w:p>
            <w:pPr>
              <w:spacing w:before="0" w:after="0"/>
              <w:ind w:left="135"/>
              <w:jc w:val="left"/>
            </w:pPr>
          </w:p>
        </w:tc>
      </w:tr>
      <w:tr>
        <w:trPr>
          <w:trHeight w:val="27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 Ушинского «Петух и собака»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Б.В. Заходер «Моя Вообразилия», Ю.П. Мориц «Сто фантазий» и других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01" w:type="dxa"/>
            <w:tcBorders/>
            <w:tcMar>
              <w:top w:w="50" w:type="dxa"/>
              <w:left w:w="100" w:type="dxa"/>
            </w:tcMar>
            <w:vAlign w:val="center"/>
          </w:tcPr>
          <w:p>
            <w:pPr>
              <w:spacing w:before="0" w:after="0"/>
              <w:ind w:left="135"/>
              <w:jc w:val="left"/>
            </w:pPr>
          </w:p>
        </w:tc>
      </w:tr>
      <w:tr>
        <w:trPr>
          <w:trHeight w:val="25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01" w:type="dxa"/>
            <w:tcBorders/>
            <w:tcMar>
              <w:top w:w="50" w:type="dxa"/>
              <w:left w:w="100" w:type="dxa"/>
            </w:tcMar>
            <w:vAlign w:val="center"/>
          </w:tcPr>
          <w:p>
            <w:pPr>
              <w:spacing w:before="0" w:after="0"/>
              <w:ind w:left="135"/>
              <w:jc w:val="left"/>
            </w:pPr>
          </w:p>
        </w:tc>
      </w:tr>
      <w:tr>
        <w:trPr>
          <w:trHeight w:val="27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К.Д. Ушинского «Худо тому, кто добра не делает никому» и другие: сказка М.С. Пляцковского «Помощник»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Е.А. Благининой «Подарок», В.Н. Орлова «Кто кого?»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Р.С. Сефа «Совет», В.Н. Орлова «Если дружбой...»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01" w:type="dxa"/>
            <w:tcBorders/>
            <w:tcMar>
              <w:top w:w="50" w:type="dxa"/>
              <w:left w:w="100" w:type="dxa"/>
            </w:tcMar>
            <w:vAlign w:val="center"/>
          </w:tcPr>
          <w:p>
            <w:pPr>
              <w:spacing w:before="0" w:after="0"/>
              <w:ind w:left="135"/>
              <w:jc w:val="left"/>
            </w:pPr>
          </w:p>
        </w:tc>
      </w:tr>
      <w:tr>
        <w:trPr>
          <w:trHeight w:val="238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М.С. Пляцковского «Сердитый дог Буль»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01" w:type="dxa"/>
            <w:tcBorders/>
            <w:tcMar>
              <w:top w:w="50" w:type="dxa"/>
              <w:left w:w="100" w:type="dxa"/>
            </w:tcMar>
            <w:vAlign w:val="center"/>
          </w:tcPr>
          <w:p>
            <w:pPr>
              <w:spacing w:before="0" w:after="0"/>
              <w:ind w:left="135"/>
              <w:jc w:val="left"/>
            </w:pPr>
          </w:p>
        </w:tc>
      </w:tr>
      <w:tr>
        <w:trPr>
          <w:trHeight w:val="297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01" w:type="dxa"/>
            <w:tcBorders/>
            <w:tcMar>
              <w:top w:w="50" w:type="dxa"/>
              <w:left w:w="100" w:type="dxa"/>
            </w:tcMar>
            <w:vAlign w:val="center"/>
          </w:tcPr>
          <w:p>
            <w:pPr>
              <w:spacing w:before="0" w:after="0"/>
              <w:ind w:left="135"/>
              <w:jc w:val="left"/>
            </w:pPr>
          </w:p>
        </w:tc>
      </w:tr>
      <w:tr>
        <w:trPr>
          <w:trHeight w:val="351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С.Я. Маршака «Хороший день»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01" w:type="dxa"/>
            <w:tcBorders/>
            <w:tcMar>
              <w:top w:w="50" w:type="dxa"/>
              <w:left w:w="100" w:type="dxa"/>
            </w:tcMar>
            <w:vAlign w:val="center"/>
          </w:tcPr>
          <w:p>
            <w:pPr>
              <w:spacing w:before="0" w:after="0"/>
              <w:ind w:left="135"/>
              <w:jc w:val="left"/>
            </w:pPr>
          </w:p>
        </w:tc>
      </w:tr>
      <w:tr>
        <w:trPr>
          <w:trHeight w:val="27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С.В. Михалкова «Трезор»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В.А. Осеевой «Плохо»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01" w:type="dxa"/>
            <w:tcBorders/>
            <w:tcMar>
              <w:top w:w="50" w:type="dxa"/>
              <w:left w:w="100" w:type="dxa"/>
            </w:tcMar>
            <w:vAlign w:val="center"/>
          </w:tcPr>
          <w:p>
            <w:pPr>
              <w:spacing w:before="0" w:after="0"/>
              <w:ind w:left="135"/>
              <w:jc w:val="left"/>
            </w:pPr>
          </w:p>
        </w:tc>
      </w:tr>
      <w:tr>
        <w:trPr>
          <w:trHeight w:val="27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35"/>
        <w:gridCol w:w="3040"/>
        <w:gridCol w:w="1112"/>
        <w:gridCol w:w="2097"/>
        <w:gridCol w:w="2245"/>
        <w:gridCol w:w="1728"/>
        <w:gridCol w:w="2737"/>
      </w:tblGrid>
      <w:tr>
        <w:trPr>
          <w:trHeight w:val="300" w:hRule="atLeast"/>
          <w:trHeight w:val="144" w:hRule="atLeast"/>
        </w:trPr>
        <w:tc>
          <w:tcPr>
            <w:tcW w:w="4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15" w:type="dxa"/>
            <w:tcBorders/>
            <w:tcMar>
              <w:top w:w="50" w:type="dxa"/>
              <w:left w:w="100" w:type="dxa"/>
            </w:tcMar>
            <w:vAlign w:val="center"/>
          </w:tcPr>
          <w:p>
            <w:pPr>
              <w:spacing w:before="0" w:after="0"/>
              <w:ind w:left="135"/>
              <w:jc w:val="left"/>
            </w:pPr>
          </w:p>
        </w:tc>
      </w:tr>
      <w:tr>
        <w:trPr>
          <w:trHeight w:val="234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15" w:type="dxa"/>
            <w:tcBorders/>
            <w:tcMar>
              <w:top w:w="50" w:type="dxa"/>
              <w:left w:w="100" w:type="dxa"/>
            </w:tcMar>
            <w:vAlign w:val="center"/>
          </w:tcPr>
          <w:p>
            <w:pPr>
              <w:spacing w:before="0" w:after="0"/>
              <w:ind w:left="135"/>
              <w:jc w:val="left"/>
            </w:pPr>
          </w:p>
        </w:tc>
      </w:tr>
      <w:tr>
        <w:trPr>
          <w:trHeight w:val="19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К.Д. Бальмонта «Осень»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15" w:type="dxa"/>
            <w:tcBorders/>
            <w:tcMar>
              <w:top w:w="50" w:type="dxa"/>
              <w:left w:w="100" w:type="dxa"/>
            </w:tcMar>
            <w:vAlign w:val="center"/>
          </w:tcPr>
          <w:p>
            <w:pPr>
              <w:spacing w:before="0" w:after="0"/>
              <w:ind w:left="135"/>
              <w:jc w:val="left"/>
            </w:pPr>
          </w:p>
        </w:tc>
      </w:tr>
      <w:tr>
        <w:trPr>
          <w:trHeight w:val="178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 Пришвина «Осеннее утро» и других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А.К. Толстой «Осень. Обсыпается весь наш бедный сад…» и произведения других поэтов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15" w:type="dxa"/>
            <w:tcBorders/>
            <w:tcMar>
              <w:top w:w="50" w:type="dxa"/>
              <w:left w:w="100" w:type="dxa"/>
            </w:tcMar>
            <w:vAlign w:val="center"/>
          </w:tcPr>
          <w:p>
            <w:pPr>
              <w:spacing w:before="0" w:after="0"/>
              <w:ind w:left="135"/>
              <w:jc w:val="left"/>
            </w:pPr>
          </w:p>
        </w:tc>
      </w:tr>
      <w:tr>
        <w:trPr>
          <w:trHeight w:val="366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 Романовского «Русь». Почему хлеб всегда связан с трудом, жизнью и Родиной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 Паустовского «Мещёрская сторона»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 Жуковского «Жаворонок» и «Приход весны»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15" w:type="dxa"/>
            <w:tcBorders/>
            <w:tcMar>
              <w:top w:w="50" w:type="dxa"/>
              <w:left w:w="100" w:type="dxa"/>
            </w:tcMar>
            <w:vAlign w:val="center"/>
          </w:tcPr>
          <w:p>
            <w:pPr>
              <w:spacing w:before="0" w:after="0"/>
              <w:ind w:left="135"/>
              <w:jc w:val="left"/>
            </w:pPr>
          </w:p>
        </w:tc>
      </w:tr>
      <w:tr>
        <w:trPr>
          <w:trHeight w:val="414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 Толстого «Лев и мышь»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Л.Н. Толстой «Филиппок»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И.М. Пивоварова «Жила-была собака…». Сравнение героев стихотворения, небылицы и сказки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15" w:type="dxa"/>
            <w:tcBorders/>
            <w:tcMar>
              <w:top w:w="50" w:type="dxa"/>
              <w:left w:w="100" w:type="dxa"/>
            </w:tcMar>
            <w:vAlign w:val="center"/>
          </w:tcPr>
          <w:p>
            <w:pPr>
              <w:spacing w:before="0" w:after="0"/>
              <w:ind w:left="135"/>
              <w:jc w:val="left"/>
            </w:pPr>
          </w:p>
        </w:tc>
      </w:tr>
      <w:tr>
        <w:trPr>
          <w:trHeight w:val="23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 Ушинского и других на выбор. В.В. Бианки «Музыкант»</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15" w:type="dxa"/>
            <w:tcBorders/>
            <w:tcMar>
              <w:top w:w="50" w:type="dxa"/>
              <w:left w:w="100" w:type="dxa"/>
            </w:tcMar>
            <w:vAlign w:val="center"/>
          </w:tcPr>
          <w:p>
            <w:pPr>
              <w:spacing w:before="0" w:after="0"/>
              <w:ind w:left="135"/>
              <w:jc w:val="left"/>
            </w:pPr>
          </w:p>
        </w:tc>
      </w:tr>
      <w:tr>
        <w:trPr>
          <w:trHeight w:val="28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И.А. Бунин «Первый снег» и другие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 Пушкина «Вот север, тучи нагоняя…» и С.А. Есенина «Поёт зима – аукает»</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30.12.2024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 Суриков «Детство»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15" w:type="dxa"/>
            <w:tcBorders/>
            <w:tcMar>
              <w:top w:w="50" w:type="dxa"/>
              <w:left w:w="100" w:type="dxa"/>
            </w:tcMar>
            <w:vAlign w:val="center"/>
          </w:tcPr>
          <w:p>
            <w:pPr>
              <w:spacing w:before="0" w:after="0"/>
              <w:ind w:left="135"/>
              <w:jc w:val="left"/>
            </w:pPr>
          </w:p>
        </w:tc>
      </w:tr>
      <w:tr>
        <w:trPr>
          <w:trHeight w:val="22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С.В. Михалков «Новогодняя быль»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 Даля «Девочка Снегурочка»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15" w:type="dxa"/>
            <w:tcBorders/>
            <w:tcMar>
              <w:top w:w="50" w:type="dxa"/>
              <w:left w:w="100" w:type="dxa"/>
            </w:tcMar>
            <w:vAlign w:val="center"/>
          </w:tcPr>
          <w:p>
            <w:pPr>
              <w:spacing w:before="0" w:after="0"/>
              <w:ind w:left="135"/>
              <w:jc w:val="left"/>
            </w:pPr>
          </w:p>
        </w:tc>
      </w:tr>
      <w:tr>
        <w:trPr>
          <w:trHeight w:val="25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Н.Н. Носова «Затейники»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Н.Н. Носов «Живая шляпа»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В.А. Осеева «Синие листья»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Ю.И. Ермолаев «Два пирожных»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15" w:type="dxa"/>
            <w:tcBorders/>
            <w:tcMar>
              <w:top w:w="50" w:type="dxa"/>
              <w:left w:w="100" w:type="dxa"/>
            </w:tcMar>
            <w:vAlign w:val="center"/>
          </w:tcPr>
          <w:p>
            <w:pPr>
              <w:spacing w:before="0" w:after="0"/>
              <w:ind w:left="135"/>
              <w:jc w:val="left"/>
            </w:pPr>
          </w:p>
        </w:tc>
      </w:tr>
      <w:tr>
        <w:trPr>
          <w:trHeight w:val="23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В.А. Осеева «Волшебное слово»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В.В. Лунин «Я и Вовка»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В.А. Осеевой «Почему»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15" w:type="dxa"/>
            <w:tcBorders/>
            <w:tcMar>
              <w:top w:w="50" w:type="dxa"/>
              <w:left w:w="100" w:type="dxa"/>
            </w:tcMar>
            <w:vAlign w:val="center"/>
          </w:tcPr>
          <w:p>
            <w:pPr>
              <w:spacing w:before="0" w:after="0"/>
              <w:ind w:left="135"/>
              <w:jc w:val="left"/>
            </w:pPr>
          </w:p>
        </w:tc>
      </w:tr>
      <w:tr>
        <w:trPr>
          <w:trHeight w:val="16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Ф.И. Тютчев «Весенние воды»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 Скребицкий «Весенняя песня»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15" w:type="dxa"/>
            <w:tcBorders/>
            <w:tcMar>
              <w:top w:w="50" w:type="dxa"/>
              <w:left w:w="100" w:type="dxa"/>
            </w:tcMar>
            <w:vAlign w:val="center"/>
          </w:tcPr>
          <w:p>
            <w:pPr>
              <w:spacing w:before="0" w:after="0"/>
              <w:ind w:left="135"/>
              <w:jc w:val="left"/>
            </w:pPr>
          </w:p>
        </w:tc>
      </w:tr>
      <w:tr>
        <w:trPr>
          <w:trHeight w:val="20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15" w:type="dxa"/>
            <w:tcBorders/>
            <w:tcMar>
              <w:top w:w="50" w:type="dxa"/>
              <w:left w:w="100" w:type="dxa"/>
            </w:tcMar>
            <w:vAlign w:val="center"/>
          </w:tcPr>
          <w:p>
            <w:pPr>
              <w:spacing w:before="0" w:after="0"/>
              <w:ind w:left="135"/>
              <w:jc w:val="left"/>
            </w:pPr>
          </w:p>
        </w:tc>
      </w:tr>
      <w:tr>
        <w:trPr>
          <w:trHeight w:val="22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А.Н. Плещеев «В бурю»</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С.А. Васильева «Белая берёза»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А.И. Введенского «Учёный Петя» и Д.И. Хармса «Врун»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Э.Н. Успенского «Над нашей квартирой»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Э.Н. Успенского «Чебурашка»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 Драгунского «Тайное становится явным»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15" w:type="dxa"/>
            <w:tcBorders/>
            <w:tcMar>
              <w:top w:w="50" w:type="dxa"/>
              <w:left w:w="100" w:type="dxa"/>
            </w:tcMar>
            <w:vAlign w:val="center"/>
          </w:tcPr>
          <w:p>
            <w:pPr>
              <w:spacing w:before="0" w:after="0"/>
              <w:ind w:left="135"/>
              <w:jc w:val="left"/>
            </w:pPr>
          </w:p>
        </w:tc>
      </w:tr>
      <w:tr>
        <w:trPr>
          <w:trHeight w:val="25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 Перро «Кот в сапогах»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 Перро «Кот в сапогах»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15" w:type="dxa"/>
            <w:tcBorders/>
            <w:tcMar>
              <w:top w:w="50" w:type="dxa"/>
              <w:left w:w="100" w:type="dxa"/>
            </w:tcMar>
            <w:vAlign w:val="center"/>
          </w:tcPr>
          <w:p>
            <w:pPr>
              <w:spacing w:before="0" w:after="0"/>
              <w:ind w:left="135"/>
              <w:jc w:val="left"/>
            </w:pPr>
          </w:p>
        </w:tc>
      </w:tr>
      <w:tr>
        <w:trPr>
          <w:trHeight w:val="17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28.05.2025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42"/>
        <w:gridCol w:w="2960"/>
        <w:gridCol w:w="1126"/>
        <w:gridCol w:w="2113"/>
        <w:gridCol w:w="2260"/>
        <w:gridCol w:w="1739"/>
        <w:gridCol w:w="2754"/>
      </w:tblGrid>
      <w:tr>
        <w:trPr>
          <w:trHeight w:val="300" w:hRule="atLeast"/>
          <w:trHeight w:val="144" w:hRule="atLeast"/>
        </w:trPr>
        <w:tc>
          <w:tcPr>
            <w:tcW w:w="44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213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9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27" w:type="dxa"/>
            <w:tcBorders/>
            <w:tcMar>
              <w:top w:w="50" w:type="dxa"/>
              <w:left w:w="100" w:type="dxa"/>
            </w:tcMar>
            <w:vAlign w:val="center"/>
          </w:tcPr>
          <w:p>
            <w:pPr>
              <w:spacing w:before="0" w:after="0"/>
              <w:ind w:left="135"/>
              <w:jc w:val="left"/>
            </w:pPr>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205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65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И.С. Никитина «Встреча зимы»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27" w:type="dxa"/>
            <w:tcBorders/>
            <w:tcMar>
              <w:top w:w="50" w:type="dxa"/>
              <w:left w:w="100" w:type="dxa"/>
            </w:tcMar>
            <w:vAlign w:val="center"/>
          </w:tcPr>
          <w:p>
            <w:pPr>
              <w:spacing w:before="0" w:after="0"/>
              <w:ind w:left="135"/>
              <w:jc w:val="left"/>
            </w:pPr>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И.З. Сурикова «Детство», «Зима»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И.А. Некрасова «Не ветер бушует над бором…»</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9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А.С. Пушкина «Сказка о царе Салтане…»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А.С. Пушкина»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другие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Л.Н. Толстого «Акула»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Л.Н. Толстого «Прыжок» и других по выбору</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7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Мамина-Сибиряка «Сказка про храброго зайца...»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Д.Н. Мамин-Сибиряк «Сказка про храброго зайца…»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306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И.С. Никитин «Встреча зимы»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 «Берёза», «Черёмуха» и другие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p>
        </w:tc>
      </w:tr>
      <w:tr>
        <w:trPr>
          <w:trHeight w:val="19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К.Г. Паустовского «Кот-ворюга»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К.Г. Паустовского «Кот-ворюга»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5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К.Г. Паустовского «Барсучий нос»: особенности композиции, составление плана рассказа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Б.С. Житкова «Про обезьяну»</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Б.С. Житкова «Про обезьяну»</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24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С.Я. Маршак «Гроза днём», «Голос в лесу»</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 Бунина «Первый снег»</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22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М.М. Зощенко и других авторов на выбор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 Гайдара «Тимур и его команда» (отрывки)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А.П. Платонов «Цветок на земле»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А.П. Платонов «Цветок на земле»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А.П. Платонов «Цветок на земле»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21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 Носова и других авторов на выбор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 Носова и других авторов на выбор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и других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21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 Сетон-Томпсона «Чинк»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 Сетон-Томпсона «Чинк»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p>
        </w:tc>
      </w:tr>
      <w:tr>
        <w:trPr>
          <w:trHeight w:val="238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Осознание важности читательской деятельности. Работа со стихотворением Б.В. Заходера «Что такое стихи»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8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В.М. Васнецова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А.С. Пушкина «Песнь о вещем Олеге»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 Романовского «Ледовое побоище». Страницы истории России, великие люди и события. На примере Житие Сергия Радонежского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3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А.С. Пушкина с репродукцией картины. На примере стихотворения «Туча» и репродукции картины И.И. Левитана «Вечерний звон»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мёртвой царевне и о семи богатырях»: сюжет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М.Ю. Лермонтове. Строфа как элемент композиции стихотворения М.Ю. Лермонтова «Парус»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 Толстого «Детство»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 Толстого. Примеры текста-рассуждения в рассказе «Черепаха» и в повести Л.Н. Толстого «Детство»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Составление цитатного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 Толстого: выделение жанровых особенностей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9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Л.Н. Толстого. Подготовка сообщения о книгах Л.Н. Толстого (сказки, рассказы, были, басни)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2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В.Ф. Одоевского «Городок в табакерке»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 Бажова «Серебряное копытце»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 Бажова «Серебряное копытце»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 Бажова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 Ершова «Конёк-Горбунок»: сюжет и построение (композиция) сказки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 Ершова «Конёк-Горбунок»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 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Е.Л. Шварца (1964 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 Драгунского. Средства создания юмористического содержания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Л.Д. Каминского «Автопортрет»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 Сочинение весёлой истории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Б.С. Житкова «Как я ловил человечков»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 Астафьева «Весенний остров»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2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С.А. Есенина «Лебёдушка»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В.П. Астафьева «Стрижонок Скрип»</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5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 Дрожжина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Ф.Н. Глинки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23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 / Всероссийская проверочная работа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https://m.edsoo.ru/f2a087e2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https://m.edsoo.ru/f29f8eb4</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И.А. Крылова «Стрекоза и муравей», И.И. Хемницера «Стрекоза», Л.Н. Толстого «Стрекоза и муравьи»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https://m.edsoo.ru/f29f8ff4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https://m.edsoo.ru/f2a08986</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Х.-К. Андерсен «Русалочка»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Х.-К. Андерсен «Дикие лебеди»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 Твена «Том Сойер» (отдельные главы)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 Твена «Том Сойер» (отдельные главы): средства создания комического.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https://m.edsoo.ru/f2a097d2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 Токмакова и другие – авторы детских журналов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https://m.edsoo.ru/f2a0c7c0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«Оценим свои достижения»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https://m.edsoo.ru/f2a0c8ec</w:t>
              </w:r>
            </w:hyperlink>
          </w:p>
        </w:tc>
      </w:tr>
      <w:tr>
        <w:trPr>
          <w:trHeight w:val="9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https://m.edsoo.ru/f29fded2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8296155" w:id="98"/>
    <w:p>
      <w:pPr>
        <w:sectPr>
          <w:pgSz w:w="16383" w:h="11906" w:orient="landscape"/>
        </w:sectPr>
      </w:pPr>
    </w:p>
    <w:bookmarkEnd w:id="98"/>
    <w:bookmarkEnd w:id="97"/>
    <w:bookmarkStart w:name="block-48296153" w:id="99"/>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 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 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 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 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 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 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 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К.И. 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5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 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 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 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 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 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 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Произведения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 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 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 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 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 Пушкина «Вот север, тучи нагоняя…» и С.А. 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 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 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 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 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 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 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 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 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 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Ю. 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Д. 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 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34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 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 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7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К.Г. Паустовского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К.Г. Паустовского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К.Г. Паустовского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М.М. Пришвина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 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 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 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 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 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Осознание важности читательской деятельности. Работа со стихотворением Б. 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63"/>
        <w:gridCol w:w="2720"/>
        <w:gridCol w:w="1168"/>
        <w:gridCol w:w="2162"/>
        <w:gridCol w:w="2305"/>
        <w:gridCol w:w="1774"/>
        <w:gridCol w:w="2802"/>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6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 Дрожжина «Родине»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 Романовского «Ледовое побоище»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78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61" w:type="dxa"/>
            <w:tcBorders/>
            <w:tcMar>
              <w:top w:w="50" w:type="dxa"/>
              <w:left w:w="100" w:type="dxa"/>
            </w:tcMar>
            <w:vAlign w:val="center"/>
          </w:tcPr>
          <w:p>
            <w:pPr>
              <w:spacing w:before="0" w:after="0"/>
              <w:ind w:left="135"/>
              <w:jc w:val="left"/>
            </w:pP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8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61" w:type="dxa"/>
            <w:tcBorders/>
            <w:tcMar>
              <w:top w:w="50" w:type="dxa"/>
              <w:left w:w="100" w:type="dxa"/>
            </w:tcMar>
            <w:vAlign w:val="center"/>
          </w:tcPr>
          <w:p>
            <w:pPr>
              <w:spacing w:before="0" w:after="0"/>
              <w:ind w:left="135"/>
              <w:jc w:val="left"/>
            </w:pP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9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Отражение народной былинной темы в творчестве художника В.М. Васнецова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61" w:type="dxa"/>
            <w:tcBorders/>
            <w:tcMar>
              <w:top w:w="50" w:type="dxa"/>
              <w:left w:w="100" w:type="dxa"/>
            </w:tcMar>
            <w:vAlign w:val="center"/>
          </w:tcPr>
          <w:p>
            <w:pPr>
              <w:spacing w:before="0" w:after="0"/>
              <w:ind w:left="135"/>
              <w:jc w:val="left"/>
            </w:pP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«Фольклор (устное народное творчество)»: собиратели фольклора (А.Н. Афанасьев, В.И. Даль)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И.А. Крылова «Стрекоза и муравей», И.И. Хемницера «Стрекоза», Л.Н. Толстого «Стрекоза и муравьи»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5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Язык басен И.А. Крылова: пословицы, поговорки, крылатые выражения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мёртвой царевне и о семи богатырях»: сюжет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 Пущину»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61" w:type="dxa"/>
            <w:tcBorders/>
            <w:tcMar>
              <w:top w:w="50" w:type="dxa"/>
              <w:left w:w="100" w:type="dxa"/>
            </w:tcMar>
            <w:vAlign w:val="center"/>
          </w:tcPr>
          <w:p>
            <w:pPr>
              <w:spacing w:before="0" w:after="0"/>
              <w:ind w:left="135"/>
              <w:jc w:val="left"/>
            </w:pP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8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 Ершова «Конёк-Горбунок»: сюжет и построение (композиция) сказки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 Ершова «Конёк-Горбунок»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 Ершова «Конёк-Горбунок»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61" w:type="dxa"/>
            <w:tcBorders/>
            <w:tcMar>
              <w:top w:w="50" w:type="dxa"/>
              <w:left w:w="100" w:type="dxa"/>
            </w:tcMar>
            <w:vAlign w:val="center"/>
          </w:tcPr>
          <w:p>
            <w:pPr>
              <w:spacing w:before="0" w:after="0"/>
              <w:ind w:left="135"/>
              <w:jc w:val="left"/>
            </w:pP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 Бажова. Сочетание в сказах вымысла и реальности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61" w:type="dxa"/>
            <w:tcBorders/>
            <w:tcMar>
              <w:top w:w="50" w:type="dxa"/>
              <w:left w:w="100" w:type="dxa"/>
            </w:tcMar>
            <w:vAlign w:val="center"/>
          </w:tcPr>
          <w:p>
            <w:pPr>
              <w:spacing w:before="0" w:after="0"/>
              <w:ind w:left="135"/>
              <w:jc w:val="left"/>
            </w:pPr>
          </w:p>
        </w:tc>
      </w:tr>
      <w:tr>
        <w:trPr>
          <w:trHeight w:val="14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 Бажова «Серебряное копытце»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61" w:type="dxa"/>
            <w:tcBorders/>
            <w:tcMar>
              <w:top w:w="50" w:type="dxa"/>
              <w:left w:w="100" w:type="dxa"/>
            </w:tcMar>
            <w:vAlign w:val="center"/>
          </w:tcPr>
          <w:p>
            <w:pPr>
              <w:spacing w:before="0" w:after="0"/>
              <w:ind w:left="135"/>
              <w:jc w:val="left"/>
            </w:pP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 Бажова «Серебряное копытце»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 Бажова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3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 Толстого: выделение жанровых особенностей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 Толстого. Примеры текста-рассуждения в рассказе «Черепаха»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 Толстого. Особенности художественного текста-описания на примере рассказа «Русак»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 Толстого «Детство»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78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(отдельные главы)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78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20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8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 Астафьева «Весенний остров»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С.А. Есенина «Лебёдушка»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p>
        </w:tc>
      </w:tr>
      <w:tr>
        <w:trPr>
          <w:trHeight w:val="11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пьесе-сказке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 Маршака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 Маршак – писатель и переводчик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 Маршака»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94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 Драгунского. Средства создания юмористического содержания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 Носова и других авторов на выбор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«Оценим свои достижения» / Всероссийская проверочная работа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3">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https://m.edsoo.ru/f2a097d2</w:t>
              </w:r>
            </w:hyperlink>
          </w:p>
        </w:tc>
      </w:tr>
      <w:tr>
        <w:trPr>
          <w:trHeight w:val="19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 Свифта (отдельные главы)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 Свифта (отдельные главы)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https://m.edsoo.ru/f2a08cb0</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 Твена «Том Сойер» (отдельные главы)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 Твена «Том Сойер» (отдельные главы): средства создания комического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1">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3">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https://m.edsoo.ru/f2a0c11c</w:t>
              </w:r>
            </w:hyperlink>
          </w:p>
        </w:tc>
      </w:tr>
      <w:tr>
        <w:trPr>
          <w:trHeight w:val="24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48">
              <w:r>
                <w:rPr>
                  <w:rFonts w:ascii="Times New Roman" w:hAnsi="Times New Roman"/>
                  <w:b w:val="false"/>
                  <w:i w:val="false"/>
                  <w:color w:val="0000ff"/>
                  <w:sz w:val="22"/>
                  <w:u w:val="single"/>
                </w:rPr>
                <w:t>https://m.edsoo.ru/f2a0b906</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8296153" w:id="100"/>
    <w:p>
      <w:pPr>
        <w:sectPr>
          <w:pgSz w:w="16383" w:h="11906" w:orient="landscape"/>
        </w:sectPr>
      </w:pPr>
    </w:p>
    <w:bookmarkEnd w:id="100"/>
    <w:bookmarkEnd w:id="99"/>
    <w:bookmarkStart w:name="block-48296154" w:id="101"/>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8296154" w:id="102"/>
    <w:p>
      <w:pPr>
        <w:sectPr>
          <w:pgSz w:w="11906" w:h="16383" w:orient="portrait"/>
        </w:sectPr>
      </w:pPr>
    </w:p>
    <w:bookmarkEnd w:id="102"/>
    <w:bookmarkEnd w:id="101"/>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a087e2" Type="http://schemas.openxmlformats.org/officeDocument/2006/relationships/hyperlink" Id="rId264"/>
    <Relationship TargetMode="External" Target="https://m.edsoo.ru/f29f8eb4" Type="http://schemas.openxmlformats.org/officeDocument/2006/relationships/hyperlink" Id="rId265"/>
    <Relationship TargetMode="External" Target="https://m.edsoo.ru/f29f8ff4" Type="http://schemas.openxmlformats.org/officeDocument/2006/relationships/hyperlink" Id="rId266"/>
    <Relationship TargetMode="External" Target="https://m.edsoo.ru/f29f91d4" Type="http://schemas.openxmlformats.org/officeDocument/2006/relationships/hyperlink" Id="rId267"/>
    <Relationship TargetMode="External" Target="https://m.edsoo.ru/f29f9300" Type="http://schemas.openxmlformats.org/officeDocument/2006/relationships/hyperlink" Id="rId268"/>
    <Relationship TargetMode="External" Target="https://m.edsoo.ru/f29f9300" Type="http://schemas.openxmlformats.org/officeDocument/2006/relationships/hyperlink" Id="rId269"/>
    <Relationship TargetMode="External" Target="https://m.edsoo.ru/f2a08986" Type="http://schemas.openxmlformats.org/officeDocument/2006/relationships/hyperlink" Id="rId270"/>
    <Relationship TargetMode="External" Target="https://m.edsoo.ru/f2a08b2a" Type="http://schemas.openxmlformats.org/officeDocument/2006/relationships/hyperlink" Id="rId271"/>
    <Relationship TargetMode="External" Target="https://m.edsoo.ru/f2a08cb0" Type="http://schemas.openxmlformats.org/officeDocument/2006/relationships/hyperlink" Id="rId272"/>
    <Relationship TargetMode="External" Target="https://m.edsoo.ru/f2a09372" Type="http://schemas.openxmlformats.org/officeDocument/2006/relationships/hyperlink" Id="rId273"/>
    <Relationship TargetMode="External" Target="https://m.edsoo.ru/f2a09502" Type="http://schemas.openxmlformats.org/officeDocument/2006/relationships/hyperlink" Id="rId274"/>
    <Relationship TargetMode="External" Target="https://m.edsoo.ru/f2a09674" Type="http://schemas.openxmlformats.org/officeDocument/2006/relationships/hyperlink" Id="rId275"/>
    <Relationship TargetMode="External" Target="https://m.edsoo.ru/f2a097d2" Type="http://schemas.openxmlformats.org/officeDocument/2006/relationships/hyperlink" Id="rId276"/>
    <Relationship TargetMode="External" Target="https://m.edsoo.ru/f2a0b348" Type="http://schemas.openxmlformats.org/officeDocument/2006/relationships/hyperlink" Id="rId277"/>
    <Relationship TargetMode="External" Target="https://m.edsoo.ru/f2a0c7c0" Type="http://schemas.openxmlformats.org/officeDocument/2006/relationships/hyperlink" Id="rId278"/>
    <Relationship TargetMode="External" Target="https://m.edsoo.ru/f2a0c8ec" Type="http://schemas.openxmlformats.org/officeDocument/2006/relationships/hyperlink" Id="rId279"/>
    <Relationship TargetMode="External" Target="https://m.edsoo.ru/f29fded2"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87e2" Type="http://schemas.openxmlformats.org/officeDocument/2006/relationships/hyperlink" Id="rId532"/>
    <Relationship TargetMode="External" Target="https://m.edsoo.ru/f2a08b2a" Type="http://schemas.openxmlformats.org/officeDocument/2006/relationships/hyperlink" Id="rId533"/>
    <Relationship TargetMode="External" Target="https://m.edsoo.ru/f2a097d2" Type="http://schemas.openxmlformats.org/officeDocument/2006/relationships/hyperlink" Id="rId534"/>
    <Relationship TargetMode="External" Target="https://m.edsoo.ru/f2a08986" Type="http://schemas.openxmlformats.org/officeDocument/2006/relationships/hyperlink" Id="rId535"/>
    <Relationship TargetMode="External" Target="https://m.edsoo.ru/f2a08cb0" Type="http://schemas.openxmlformats.org/officeDocument/2006/relationships/hyperlink" Id="rId536"/>
    <Relationship TargetMode="External" Target="https://m.edsoo.ru/f2a09502" Type="http://schemas.openxmlformats.org/officeDocument/2006/relationships/hyperlink" Id="rId537"/>
    <Relationship TargetMode="External" Target="https://m.edsoo.ru/f2a09372" Type="http://schemas.openxmlformats.org/officeDocument/2006/relationships/hyperlink" Id="rId538"/>
    <Relationship TargetMode="External" Target="https://m.edsoo.ru/f2a09674" Type="http://schemas.openxmlformats.org/officeDocument/2006/relationships/hyperlink" Id="rId539"/>
    <Relationship TargetMode="External" Target="https://m.edsoo.ru/f2a0c7c0" Type="http://schemas.openxmlformats.org/officeDocument/2006/relationships/hyperlink" Id="rId540"/>
    <Relationship TargetMode="External" Target="https://m.edsoo.ru/f2a0b1c2" Type="http://schemas.openxmlformats.org/officeDocument/2006/relationships/hyperlink" Id="rId541"/>
    <Relationship TargetMode="External" Target="https://m.edsoo.ru/f2a0b4c4" Type="http://schemas.openxmlformats.org/officeDocument/2006/relationships/hyperlink" Id="rId542"/>
    <Relationship TargetMode="External" Target="https://m.edsoo.ru/f2a0b348" Type="http://schemas.openxmlformats.org/officeDocument/2006/relationships/hyperlink" Id="rId543"/>
    <Relationship TargetMode="External" Target="https://m.edsoo.ru/f2a0aa06" Type="http://schemas.openxmlformats.org/officeDocument/2006/relationships/hyperlink" Id="rId544"/>
    <Relationship TargetMode="External" Target="https://m.edsoo.ru/f2a0c234" Type="http://schemas.openxmlformats.org/officeDocument/2006/relationships/hyperlink" Id="rId545"/>
    <Relationship TargetMode="External" Target="https://m.edsoo.ru/f2a0c11c" Type="http://schemas.openxmlformats.org/officeDocument/2006/relationships/hyperlink" Id="rId546"/>
    <Relationship TargetMode="External" Target="https://m.edsoo.ru/f2a0bee2" Type="http://schemas.openxmlformats.org/officeDocument/2006/relationships/hyperlink" Id="rId547"/>
    <Relationship TargetMode="External" Target="https://m.edsoo.ru/f2a0b906"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